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20</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1</w:t>
      </w:r>
      <w:r>
        <w:rPr>
          <w:rFonts w:ascii="方正小标宋_GBK" w:eastAsia="方正小标宋_GBK"/>
          <w:b/>
          <w:sz w:val="44"/>
          <w:szCs w:val="44"/>
        </w:rPr>
        <w:t>-</w:t>
      </w:r>
      <w:r>
        <w:rPr>
          <w:rFonts w:hint="eastAsia" w:ascii="方正小标宋_GBK" w:eastAsia="方正小标宋_GBK"/>
          <w:b/>
          <w:sz w:val="44"/>
          <w:szCs w:val="44"/>
          <w:lang w:val="en-US" w:eastAsia="zh-CN"/>
        </w:rPr>
        <w:t>3</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127</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59</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9"/>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平顶山学院关于公布2018年度自编教材建设立项评审结果的通知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16</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平顶山学院关于授予2019年第二次普通本科毕业生学士学位的决定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平顶山学院关于印发《平顶山学院关于以项目用工方式聘用劳务外包辅助性用工实施办法》的通知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平顶山学院关于给予孙义阳退学处理的决定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平顶山学院关于给予马敏敏等26名学生处分的决定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3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平顶山学院关于做好武汉返平来平人员报告的紧急通知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平顶山学院关于印发《平顶山学院新型冠状病毒感染的肺炎疫情防控工作应急预案》的通知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5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平顶山学院关于在新型冠状病毒感染的肺炎疫情防控期间对家庭经济困难学生进行资助的通知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87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平顶山学院关于印发《平顶山学院传染病疫情及突发公共卫生事件报告制度》等8项疫情防控制度的通知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6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平顶山学院关于印发《平顶山学院新冠肺炎疫情防控期间学生管理补充规定》的通知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6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平顶山学院关于成立2020年招生委员会的通知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7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平顶山学院关于印发《平顶山学院2020年艺术类招生章程》的通知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5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平顶山学院关于印发《平顶山学院关于调整原卫校“五栋楼”项目工作领导小组》的通知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3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平顶山学院关于公布2019年度优秀基层教学组织评选结果的通知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平顶山学院关于公布2019年度专业综合改革试点与教学团队验收结果的通知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平顶山学院关于公布2019—2020学年第一学期优质课教师名单的通知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关于开展平顶山学院应用型课程建设项目中期检查暨课程建设交流活动的通知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23</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关于开展2020年度专业结构调整工作的通知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平顶山学院2020年春季学期疫情防控形势下教学工作实施方案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关于编制2019－2020学年第二学期课程教学实施方案的通知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5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关于2018年度教学团队验收结果公示的通知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2019－2020学年第二学期教学工作安排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关于做好2020年春季学期专业教学计划实施方案编制工作的通知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关于做好2019－2020学年第二学期非毕业生实践教学工作的通知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关于做好2019－2020学年第二学期毕业生实践教学工作的通知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平顶山学院疫情防控期间学生居家体育锻炼和视力防护工作实施方案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关于做好网络在线教学管理与监控工作的通知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平顶山学院关于组织开展2020年课程思政示范课程建设工作的通知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关于成立二级学院教学指导分委员会及推荐校级专业设置与建设专委会、课程建设与教材工作专委会成员的通知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关于组织开展2019－2020学年第二学期教研活动的通知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基于OBE课程体系的核心能力、学生评量、互动教学实务线上工作坊培训通知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关于校级本科教育线上教学优秀课程评选和省级线上教学优秀课程遴选的通知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14</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20.03.13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关于继续征集平顶山学院第四届教育教学信息化大奖赛作品的通知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20.03.13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平顶山学院关于2019年度教学改革研究项目立项结果的公示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240" w:firstLineChars="10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关于组织新工科研究与实践项目申报工作的通知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平顶山学院关于2020年度校级教学改革研究项目结项的通知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平顶山学院关于2020年网络课程建设备案工作的通知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平顶山学院关于疫情防控期间学位论文线上答辩实施规范</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关于组织申报河南省2020年度教师教育课程改革研究项目工作的通知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国际交流处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关于做好我省2020年国家公派出国留学选派工作的通知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 xml:space="preserve">关于在新型冠状病毒感染的肺炎疫情防控期间对家庭经济困难学生进行资助的通知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r>
              <w:rPr>
                <w:rFonts w:hint="eastAsia" w:ascii="仿宋_GB2312" w:hAnsi="宋体" w:eastAsia="仿宋_GB2312" w:cs="宋体"/>
                <w:bCs/>
                <w:color w:val="251C1A"/>
                <w:kern w:val="0"/>
                <w:sz w:val="24"/>
                <w:lang w:val="en-US" w:eastAsia="zh-CN"/>
              </w:rPr>
              <w:t xml:space="preserve">   </w:t>
            </w:r>
            <w:r>
              <w:rPr>
                <w:rFonts w:hint="eastAsia" w:ascii="仿宋_GB2312" w:hAnsi="宋体" w:eastAsia="仿宋_GB2312" w:cs="宋体"/>
                <w:bCs/>
                <w:color w:val="251C1A"/>
                <w:kern w:val="0"/>
                <w:sz w:val="24"/>
                <w:lang w:eastAsia="zh-CN"/>
              </w:rPr>
              <w:t>红头文件</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2020.02.06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（共5项）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关于开展选树近阶段疫情防控先进个人工作的通知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2020.02.10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2019-2020学年国家助学金调增调减工作的通知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2020.03.12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2019-2020学年国家助学金调增调减工作的通知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平顶山学院2020年大学生征兵政策公告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2020.03.27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宋体" w:eastAsia="仿宋_GB2312" w:cs="宋体"/>
                <w:b w:val="0"/>
                <w:bCs/>
                <w:color w:val="251C1A"/>
                <w:kern w:val="0"/>
                <w:sz w:val="24"/>
                <w:szCs w:val="22"/>
                <w:lang w:val="en-US" w:eastAsia="zh-CN" w:bidi="ar-SA"/>
              </w:rPr>
            </w:pPr>
            <w:r>
              <w:rPr>
                <w:rFonts w:hint="eastAsia" w:ascii="仿宋_GB2312" w:hAnsi="宋体" w:eastAsia="仿宋_GB2312" w:cs="宋体"/>
                <w:b w:val="0"/>
                <w:bCs/>
                <w:color w:val="251C1A"/>
                <w:kern w:val="0"/>
                <w:sz w:val="24"/>
                <w:szCs w:val="22"/>
                <w:lang w:val="en-US" w:eastAsia="zh-CN" w:bidi="ar-SA"/>
              </w:rPr>
              <w:t>2020年度国家社会科学基金项目申报公告</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关于报送2019年度科研成果统计结果的通知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关于申报2020年度河南省自然科学基金项目的通知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关于申报2019年度教育厅人文社会科学研究成果奖的通知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关于河南省社科联2020年度课题申报和2019年度课题结项工作的通知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关于申报2021年度河南省教育厅人文社会科学研究一般项目的通知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2020.01.21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关于申报2020年度国家发改委社会发展课题的通知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8</w:t>
            </w:r>
          </w:p>
        </w:tc>
        <w:tc>
          <w:tcPr>
            <w:tcW w:w="4097" w:type="dxa"/>
            <w:tcBorders>
              <w:top w:val="nil"/>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关于开展2020年度河南省教育科学研究优秀成果评选工作的通知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2020.03.25</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关于申报河南省教育科学“十三五”规划2020年度一般课题的通知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关于开展新一轮国家自然科学基金项目校外知名专家论证的通知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rPr>
          <w:trHeight w:val="61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11</w:t>
            </w:r>
          </w:p>
        </w:tc>
        <w:tc>
          <w:tcPr>
            <w:tcW w:w="4097" w:type="dxa"/>
            <w:tcBorders>
              <w:top w:val="nil"/>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关于补充、确认2019年度科研成果统计结果的通知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2020.03.10</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关于对河南省软科学研究计划项目进行集中结项的通知</w:t>
            </w:r>
          </w:p>
          <w:p>
            <w:pPr>
              <w:pStyle w:val="73"/>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pStyle w:val="72"/>
              <w:rPr>
                <w:rFonts w:hint="eastAsia" w:ascii="仿宋_GB2312" w:hAnsi="仿宋_GB2312" w:eastAsia="仿宋_GB2312" w:cs="仿宋_GB2312"/>
                <w:b w:val="0"/>
                <w:bCs/>
              </w:rPr>
            </w:pPr>
            <w:r>
              <w:rPr>
                <w:rFonts w:hint="eastAsia" w:ascii="仿宋_GB2312" w:hAnsi="仿宋_GB2312" w:eastAsia="仿宋_GB2312" w:cs="仿宋_GB2312"/>
                <w:b w:val="0"/>
                <w:bCs/>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宋体" w:eastAsia="仿宋_GB2312" w:cs="宋体"/>
                <w:b w:val="0"/>
                <w:bCs/>
                <w:color w:val="251C1A"/>
                <w:kern w:val="0"/>
                <w:sz w:val="24"/>
                <w:szCs w:val="22"/>
                <w:lang w:val="en-US" w:eastAsia="zh-CN" w:bidi="ar-SA"/>
              </w:rPr>
            </w:pPr>
            <w:r>
              <w:rPr>
                <w:rFonts w:hint="eastAsia" w:ascii="仿宋_GB2312" w:hAnsi="宋体" w:eastAsia="仿宋_GB2312" w:cs="宋体"/>
                <w:b w:val="0"/>
                <w:bCs/>
                <w:color w:val="251C1A"/>
                <w:kern w:val="0"/>
                <w:sz w:val="24"/>
                <w:szCs w:val="22"/>
                <w:lang w:val="en-US" w:eastAsia="zh-CN" w:bidi="ar-SA"/>
              </w:rPr>
              <w:t>河南省教育厅关于开展2020年度科技成果奖评选工作的通知</w:t>
            </w:r>
          </w:p>
          <w:p>
            <w:pPr>
              <w:pStyle w:val="73"/>
              <w:rPr>
                <w:rFonts w:hint="eastAsia" w:ascii="仿宋_GB2312" w:hAnsi="仿宋_GB2312" w:eastAsia="仿宋_GB2312" w:cs="仿宋_GB2312"/>
                <w:b w:val="0"/>
                <w:bCs/>
              </w:rPr>
            </w:pPr>
            <w:r>
              <w:rPr>
                <w:rFonts w:hint="eastAsia" w:ascii="仿宋_GB2312" w:hAnsi="仿宋_GB2312" w:eastAsia="仿宋_GB2312" w:cs="仿宋_GB2312"/>
                <w:b w:val="0"/>
                <w:bCs/>
              </w:rPr>
              <w:t>窗体底端</w:t>
            </w:r>
          </w:p>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2020.03.12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关于做好2020届困难毕业生求职创业补贴申请工作的通知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关于毕业生就业手续办理及学历、学位认证对外服务窗口疫情防控事项公告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平顶山学院招生就业处致毕业生的一封信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河南省2020年毕业生春季网络双选月邀请函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关于调整2020届困难毕业生求职创业补贴申领发放时间的通知</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平顶山学院2020年第一季度毕业生网络视频双选会邀请函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0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关于开展2020年平顶山市春季大型网络公益招聘月活动的通知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8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致全省2020届大中专毕业生的一封信</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4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各位，疫情还没结束啊！！！</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关于做好疫情防控期间毕业生就业工作的通知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52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保障874万大学毕业生顺利就业！近期网络招聘会汇总（附82家高校等招聘官网）</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河南师生，不用见面不用跑！这些教育服务事项网上直接办理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7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福利来了——“平院学子”，快来进行你的职业测评和规划</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高校毕业生，最新就业政策来了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停课不停学，网课助就业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251C1A"/>
                <w:kern w:val="0"/>
                <w:sz w:val="24"/>
              </w:rPr>
            </w:pPr>
            <w:r>
              <w:rPr>
                <w:rFonts w:ascii="仿宋_GB2312" w:hAnsi="宋体" w:eastAsia="仿宋_GB2312" w:cs="宋体"/>
                <w:bCs/>
                <w:color w:val="251C1A"/>
                <w:kern w:val="0"/>
                <w:sz w:val="24"/>
              </w:rPr>
              <w:t>平顶山学院网络双选会学生端操作手册</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关乎疫情当下高校毕业生就业问题，这场发布会有重要信息</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教育部启动“24365校园联合招聘服务”活动</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今年河南高校66万毕业生，你所关心的就业问题这里都说了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教育部24365校园招聘服务，就业创业公益直播课程开讲啦</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jc w:val="center"/>
              <w:outlineLvl w:val="3"/>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创新创业协会召开网络视频工作会议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2020.03.06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创新创业学院召2019-2020学年第二学期期初教学工作视频会议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2020.03.07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关于举办平顶山学院“校聘杯”首届线上大学生求职大赛的通知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2020.03.09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225" w:after="225"/>
              <w:ind w:left="225" w:leftChars="0" w:right="225" w:righ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【请收藏】平顶山学院招生咨询 智能问答系统上线了!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225" w:after="225"/>
              <w:ind w:left="225" w:leftChars="0" w:right="225" w:righ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不负韶华，相约平院!——平顶山学院致高三学子的一封信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225" w:after="225"/>
              <w:ind w:left="225" w:leftChars="0" w:right="225" w:righ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我校成功获批增设3个新专业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关于在新冠肺炎疫情防控期间推荐使用就业创业在线公益资源的通知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@平院毕业生，快来解决你的就业迷茫吧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24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@2020届高校毕业生，最新就业政策了解一下！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人民日报：2020届全体毕业生，注意了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rPr>
            </w:pPr>
            <w:r>
              <w:rPr>
                <w:rFonts w:hint="eastAsia" w:ascii="仿宋_GB2312" w:hAnsi="宋体" w:eastAsia="仿宋_GB2312" w:cs="宋体"/>
                <w:bCs/>
                <w:color w:val="251C1A"/>
                <w:kern w:val="0"/>
                <w:sz w:val="24"/>
              </w:rPr>
              <w:t>高校毕业生全省网络联合公益服务</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分秒在线促就业春暖活动</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关于开通我校2020届毕业生第二条线上招聘通道的通知</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jc w:val="center"/>
              <w:outlineLvl w:val="3"/>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创业团队做表率 抗击疫情勇担当——记“鹰翔众创空间”大学生创业团队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温馨提示，参加网络双选会注意事项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我校举办2020年第一季度毕业生网络视频双选会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225" w:after="225"/>
              <w:ind w:left="225" w:leftChars="0" w:right="225" w:righ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教育部2020年普通高校艺术类专业招生网上咨询活动3月16日-4月15日举行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人社部：事业单位考试将有序启动，加大招聘力度</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2020.03.18</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平顶山学院2020年师范类毕业生网络视频双选会邀请函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2020.03.19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jc w:val="center"/>
              <w:outlineLvl w:val="3"/>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创业先锋班学员网络课程学习开始啦</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关于开展 2020年高校毕业生网络招聘月的通知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“职等你来 就业同行”人社部启动百日千万网络招聘专项行动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平顶山学院线上求职大赛 | “无经验的简历，根本熬不过第一轮？”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教育部24365校园招聘服务 就业创业公益直播课程安排来喽！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关于做好2020届毕业生信息填报的通知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平顶山学院2020年艺术设计类·美术类毕业生网络视频双选会邀请函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2020.03.31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fldChar w:fldCharType="begin"/>
            </w:r>
            <w:r>
              <w:rPr>
                <w:rFonts w:hint="eastAsia" w:ascii="仿宋_GB2312" w:hAnsi="宋体" w:eastAsia="仿宋_GB2312" w:cs="宋体"/>
                <w:bCs/>
                <w:color w:val="251C1A"/>
                <w:kern w:val="0"/>
                <w:sz w:val="24"/>
                <w:lang w:eastAsia="zh-CN"/>
              </w:rPr>
              <w:instrText xml:space="preserve"> HYPERLINK "http://hqglc.pdsu.edu.cn/info/1015/1562.htm" \o "平顶山学院湖滨校区3、4号宿舍楼大厅基础美化竞争性谈判成交公告" \t "http://hqglc.pdsu.edu.cn/_blank" </w:instrText>
            </w:r>
            <w:r>
              <w:rPr>
                <w:rFonts w:hint="eastAsia" w:ascii="仿宋_GB2312" w:hAnsi="宋体" w:eastAsia="仿宋_GB2312" w:cs="宋体"/>
                <w:bCs/>
                <w:color w:val="251C1A"/>
                <w:kern w:val="0"/>
                <w:sz w:val="24"/>
                <w:lang w:eastAsia="zh-CN"/>
              </w:rPr>
              <w:fldChar w:fldCharType="separate"/>
            </w:r>
            <w:r>
              <w:rPr>
                <w:rFonts w:hint="eastAsia" w:ascii="仿宋_GB2312" w:hAnsi="宋体" w:eastAsia="仿宋_GB2312" w:cs="宋体"/>
                <w:bCs/>
                <w:color w:val="251C1A"/>
                <w:kern w:val="0"/>
                <w:sz w:val="24"/>
                <w:lang w:eastAsia="zh-CN"/>
              </w:rPr>
              <w:t>平顶山学院湖滨校区3、4号宿舍楼大厅基础美化竞争性谈判成交公告</w:t>
            </w:r>
            <w:r>
              <w:rPr>
                <w:rFonts w:hint="eastAsia" w:ascii="仿宋_GB2312" w:hAnsi="宋体" w:eastAsia="仿宋_GB2312" w:cs="宋体"/>
                <w:bCs/>
                <w:color w:val="251C1A"/>
                <w:kern w:val="0"/>
                <w:sz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后勤管理处</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fldChar w:fldCharType="begin"/>
            </w:r>
            <w:r>
              <w:rPr>
                <w:rFonts w:hint="eastAsia" w:ascii="仿宋_GB2312" w:hAnsi="宋体" w:eastAsia="仿宋_GB2312" w:cs="宋体"/>
                <w:bCs/>
                <w:color w:val="251C1A"/>
                <w:kern w:val="0"/>
                <w:sz w:val="24"/>
                <w:lang w:eastAsia="zh-CN"/>
              </w:rPr>
              <w:instrText xml:space="preserve"> HYPERLINK "http://news.pdsu.edu.cn/info/1017/31234.htm" \o "平顶山学院湖滨校区图书馆7楼楼顶防水维修竞争性谈判成交公告" \t "http://news.pdsu.edu.cn/_blank" </w:instrText>
            </w:r>
            <w:r>
              <w:rPr>
                <w:rFonts w:hint="eastAsia" w:ascii="仿宋_GB2312" w:hAnsi="宋体" w:eastAsia="仿宋_GB2312" w:cs="宋体"/>
                <w:bCs/>
                <w:color w:val="251C1A"/>
                <w:kern w:val="0"/>
                <w:sz w:val="24"/>
                <w:lang w:eastAsia="zh-CN"/>
              </w:rPr>
              <w:fldChar w:fldCharType="separate"/>
            </w:r>
            <w:r>
              <w:rPr>
                <w:rFonts w:hint="eastAsia" w:ascii="仿宋_GB2312" w:hAnsi="宋体" w:eastAsia="仿宋_GB2312" w:cs="宋体"/>
                <w:bCs/>
                <w:color w:val="251C1A"/>
                <w:kern w:val="0"/>
                <w:sz w:val="24"/>
                <w:lang w:eastAsia="zh-CN"/>
              </w:rPr>
              <w:t>平顶山学院湖滨校区图书馆7楼楼顶防水维修竞争性谈判成交公告</w:t>
            </w:r>
            <w:r>
              <w:rPr>
                <w:rFonts w:hint="eastAsia" w:ascii="仿宋_GB2312" w:hAnsi="宋体" w:eastAsia="仿宋_GB2312" w:cs="宋体"/>
                <w:bCs/>
                <w:color w:val="251C1A"/>
                <w:kern w:val="0"/>
                <w:sz w:val="24"/>
                <w:lang w:eastAsia="zh-CN"/>
              </w:rPr>
              <w:fldChar w:fldCharType="end"/>
            </w:r>
            <w:r>
              <w:rPr>
                <w:rFonts w:hint="eastAsia" w:ascii="仿宋_GB2312" w:hAnsi="宋体" w:eastAsia="仿宋_GB2312" w:cs="宋体"/>
                <w:bCs/>
                <w:color w:val="251C1A"/>
                <w:kern w:val="0"/>
                <w:sz w:val="24"/>
                <w:lang w:eastAsia="zh-CN"/>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2020.01.03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r>
              <w:rPr>
                <w:rFonts w:hint="eastAsia" w:ascii="仿宋_GB2312" w:hAnsi="仿宋" w:eastAsia="仿宋_GB2312" w:cs="宋体"/>
                <w:b/>
                <w:kern w:val="0"/>
                <w:sz w:val="28"/>
                <w:szCs w:val="28"/>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关于加强校园进出人员、车辆管理工作的通知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line="320" w:lineRule="exact"/>
              <w:ind w:firstLine="480" w:firstLine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关于实施电子通行证进出校园的通知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2020.</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r>
              <w:rPr>
                <w:rFonts w:hint="eastAsia" w:ascii="仿宋_GB2312" w:hAnsi="仿宋" w:eastAsia="仿宋_GB2312" w:cs="宋体"/>
                <w:b/>
                <w:kern w:val="0"/>
                <w:sz w:val="28"/>
                <w:szCs w:val="28"/>
              </w:rPr>
              <w:t>国资处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平顶山学院智慧校园软件及实验室管理平台（智慧校园-软件基础平台）公开招标公告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政府采购网站、学校网站、国资处网站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平顶山学院&lt;&lt;20世纪中国陶瓷雕塑全集&gt;&gt;出版公开招标公告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政府采购网站、学校网站、国资处网站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平顶山学院校内化粪池、窨井及污水管道清理疏通竞争性谈判成交公告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学校网站、国资处网站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平顶山学院宿舍监控设备采购与安装项目询价公告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学校网站、国资处网站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2020.03.27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关于表彰2019年度优秀工会工作者的决定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关于表彰2019年度女职工先进集体和</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女职工先进个人的决定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关于开展全校教职工“学习习近平新时代中国特色社会主义思想”经典诵读活动的通知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20.03.31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 w:hAnsi="仿宋" w:eastAsia="仿宋" w:cs="宋体"/>
                <w:b/>
                <w:kern w:val="0"/>
                <w:sz w:val="28"/>
                <w:szCs w:val="28"/>
              </w:rPr>
              <w:t>现代</w:t>
            </w:r>
            <w:r>
              <w:rPr>
                <w:rFonts w:ascii="仿宋" w:hAnsi="仿宋" w:eastAsia="仿宋" w:cs="宋体"/>
                <w:b/>
                <w:kern w:val="0"/>
                <w:sz w:val="28"/>
                <w:szCs w:val="28"/>
              </w:rPr>
              <w:t>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平顶山学院2020年度教师专业实践能力提升选派备案信息公示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现代教育技术中心网站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01</w:t>
            </w:r>
            <w:r>
              <w:rPr>
                <w:rFonts w:hint="eastAsia" w:ascii="仿宋_GB2312" w:hAnsi="宋体" w:eastAsia="仿宋_GB2312" w:cs="宋体"/>
                <w:bCs/>
                <w:kern w:val="0"/>
                <w:sz w:val="24"/>
              </w:rPr>
              <w:t>.</w:t>
            </w:r>
            <w:r>
              <w:rPr>
                <w:rFonts w:ascii="仿宋_GB2312" w:hAnsi="宋体" w:eastAsia="仿宋_GB2312" w:cs="宋体"/>
                <w:bCs/>
                <w:kern w:val="0"/>
                <w:sz w:val="24"/>
              </w:rPr>
              <w:t>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传达精神、部署工作，中心召开工作会议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现代教育技术中心网站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2020</w:t>
            </w:r>
            <w:r>
              <w:rPr>
                <w:rFonts w:hint="eastAsia" w:ascii="仿宋_GB2312" w:hAnsi="宋体" w:eastAsia="仿宋_GB2312" w:cs="宋体"/>
                <w:bCs/>
                <w:kern w:val="0"/>
                <w:sz w:val="24"/>
              </w:rPr>
              <w:t>.</w:t>
            </w:r>
            <w:r>
              <w:rPr>
                <w:rFonts w:ascii="仿宋_GB2312" w:hAnsi="宋体" w:eastAsia="仿宋_GB2312" w:cs="宋体"/>
                <w:bCs/>
                <w:kern w:val="0"/>
                <w:sz w:val="24"/>
              </w:rPr>
              <w:t>03</w:t>
            </w:r>
            <w:r>
              <w:rPr>
                <w:rFonts w:hint="eastAsia" w:ascii="仿宋_GB2312" w:hAnsi="宋体" w:eastAsia="仿宋_GB2312" w:cs="宋体"/>
                <w:bCs/>
                <w:kern w:val="0"/>
                <w:sz w:val="24"/>
              </w:rPr>
              <w:t>.</w:t>
            </w:r>
            <w:r>
              <w:rPr>
                <w:rFonts w:ascii="仿宋_GB2312" w:hAnsi="宋体" w:eastAsia="仿宋_GB2312" w:cs="宋体"/>
                <w:bCs/>
                <w:kern w:val="0"/>
                <w:sz w:val="24"/>
              </w:rPr>
              <w:t>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网络管理中心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平顶山学院智慧校园软件及实验室管理平台（智慧校园-软件基础平台）公开招标公告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平顶山市公共资源交易平台、学校网站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（共4项）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平顶山学院智慧校园软件及实验室管理平台（智慧校园-软件基础平台）变更公告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平顶山市公共资源交易平台</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 xml:space="preserve">6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平顶山学院智慧校园软件及实验室管理平台（智慧校园-软件基础平台）变更公告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平顶山市公共资源交易平台</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2.19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平顶山学院智慧校园软件及实验室管理平台（智慧校园-软件基础平台）变更公告</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平顶山市公共资源交易平台</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《平顶山学院学报》20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年第一期稿件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w:t>
            </w:r>
            <w:r>
              <w:rPr>
                <w:rFonts w:hint="eastAsia" w:ascii="仿宋_GB2312" w:hAnsi="宋体" w:eastAsia="仿宋_GB2312" w:cs="宋体"/>
                <w:bCs/>
                <w:kern w:val="0"/>
                <w:sz w:val="24"/>
              </w:rPr>
              <w:t>.02.2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平顶山学院关于中国知网科研成果检测系统单一来源采购的公示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学校网站-招标公告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2020.03.16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themeColor="text1"/>
                <w:kern w:val="0"/>
                <w:sz w:val="24"/>
              </w:rPr>
            </w:pPr>
            <w:r>
              <w:rPr>
                <w:rFonts w:hint="eastAsia" w:ascii="仿宋_GB2312" w:hAnsi="仿宋" w:eastAsia="仿宋_GB2312" w:cs="宋体"/>
                <w:b/>
                <w:color w:val="000000" w:themeColor="text1"/>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关于疫情防控时期我校2020级新生报到时间推迟及成人在校生教学安排的通知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平顶山学院第二附属医院除颤监护仪采购项目竞争性谈判公告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共4项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平顶山学院第二附属医院可视喉镜采购项目竞争性谈判公告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rPr>
            </w:pPr>
            <w:r>
              <w:rPr>
                <w:rFonts w:eastAsia="仿宋_GB2312"/>
                <w:bCs/>
                <w:sz w:val="24"/>
              </w:rPr>
              <w:t>平顶山学院第二附属医院可视喉镜购置项目成交公告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rPr>
            </w:pPr>
            <w:r>
              <w:rPr>
                <w:rFonts w:hint="eastAsia" w:ascii="仿宋_GB2312" w:hAnsi="宋体" w:eastAsia="仿宋_GB2312" w:cs="宋体"/>
                <w:bCs/>
                <w:kern w:val="0"/>
                <w:sz w:val="24"/>
              </w:rPr>
              <w:t>无</w:t>
            </w:r>
          </w:p>
        </w:tc>
      </w:tr>
      <w:tr>
        <w:tblPrEx>
          <w:tblCellMar>
            <w:top w:w="0" w:type="dxa"/>
            <w:left w:w="108" w:type="dxa"/>
            <w:bottom w:w="0" w:type="dxa"/>
            <w:right w:w="108" w:type="dxa"/>
          </w:tblCellMar>
        </w:tblPrEx>
        <w:trPr>
          <w:trHeight w:val="186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kern w:val="0"/>
                <w:sz w:val="24"/>
                <w:szCs w:val="22"/>
                <w:lang w:val="en-US" w:eastAsia="zh-CN" w:bidi="ar-SA"/>
              </w:rPr>
            </w:pPr>
            <w:r>
              <w:rPr>
                <w:rFonts w:hint="eastAsia" w:ascii="仿宋_GB2312" w:hAnsi="仿宋_GB2312" w:eastAsia="仿宋_GB2312" w:cs="仿宋_GB2312"/>
                <w:bCs/>
                <w:sz w:val="24"/>
              </w:rPr>
              <w:t>平顶山学院第二附属医院除颤监护仪购置项目成交公告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w:t>
            </w:r>
            <w:r>
              <w:rPr>
                <w:rFonts w:hint="eastAsia" w:ascii="仿宋_GB2312" w:hAnsi="宋体" w:eastAsia="仿宋_GB2312" w:cs="宋体"/>
                <w:bCs/>
                <w:kern w:val="0"/>
                <w:sz w:val="24"/>
                <w:lang w:val="en-US" w:eastAsia="zh-CN"/>
              </w:rPr>
              <w:t>0</w:t>
            </w:r>
            <w:r>
              <w:rPr>
                <w:rFonts w:hint="eastAsia" w:ascii="仿宋_GB2312" w:hAnsi="宋体" w:eastAsia="仿宋_GB2312" w:cs="宋体"/>
                <w:bCs/>
                <w:kern w:val="0"/>
                <w:sz w:val="24"/>
              </w:rPr>
              <w:t>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Calibri" w:hAnsi="Calibri" w:eastAsia="仿宋_GB2312" w:cs="Times New Roman"/>
                <w:bCs/>
                <w:kern w:val="2"/>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Calibri" w:hAnsi="Calibri" w:eastAsia="仿宋_GB2312" w:cs="Times New Roman"/>
                <w:bCs/>
                <w:kern w:val="2"/>
                <w:sz w:val="24"/>
                <w:szCs w:val="22"/>
                <w:lang w:val="en-US" w:eastAsia="zh-CN" w:bidi="ar-SA"/>
              </w:rPr>
            </w:pPr>
            <w:r>
              <w:rPr>
                <w:rFonts w:hint="eastAsia" w:ascii="仿宋_GB2312" w:hAnsi="宋体" w:eastAsia="仿宋_GB2312" w:cs="宋体"/>
                <w:bCs/>
                <w:color w:val="251C1A"/>
                <w:kern w:val="0"/>
                <w:sz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rPr>
            </w:pPr>
            <w:r>
              <w:rPr>
                <w:rFonts w:hint="eastAsia" w:ascii="仿宋_GB2312" w:hAnsi="仿宋" w:eastAsia="仿宋_GB2312" w:cs="宋体"/>
                <w:b/>
                <w:color w:val="251C1A"/>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文学院2019-2020学年第一学期优质课教师名单公示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lang w:eastAsia="zh-CN"/>
              </w:rPr>
              <w:t>（</w:t>
            </w:r>
            <w:r>
              <w:rPr>
                <w:rFonts w:hint="eastAsia" w:ascii="仿宋_GB2312" w:hAnsi="仿宋" w:eastAsia="仿宋_GB2312" w:cs="宋体"/>
                <w:b/>
                <w:color w:val="251C1A"/>
                <w:kern w:val="0"/>
                <w:sz w:val="28"/>
                <w:szCs w:val="28"/>
                <w:lang w:val="en-US" w:eastAsia="zh-CN"/>
              </w:rPr>
              <w:t>共6项</w:t>
            </w:r>
            <w:r>
              <w:rPr>
                <w:rFonts w:hint="eastAsia" w:ascii="仿宋_GB2312" w:hAnsi="仿宋" w:eastAsia="仿宋_GB2312" w:cs="宋体"/>
                <w:b/>
                <w:color w:val="251C1A"/>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文学院学生第一党支部预备党员转正名单公示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文学院学生第二党支部预备党员转正</w:t>
            </w:r>
            <w:bookmarkStart w:id="0" w:name="_GoBack"/>
            <w:bookmarkEnd w:id="0"/>
            <w:r>
              <w:rPr>
                <w:rFonts w:hint="eastAsia" w:ascii="仿宋_GB2312" w:hAnsi="宋体" w:eastAsia="仿宋_GB2312" w:cs="宋体"/>
                <w:bCs/>
                <w:color w:val="251C1A"/>
                <w:kern w:val="0"/>
                <w:sz w:val="24"/>
                <w:lang w:eastAsia="zh-CN"/>
              </w:rPr>
              <w:t>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2019.12.31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文学院2019年度教师教学质量考评结果公示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文学院2020年教师专业实践能力提升人员公示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文学院2019年度考核结果公示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年度考核优秀人员名单公示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rPr>
              <w:t>20</w:t>
            </w:r>
            <w:r>
              <w:rPr>
                <w:rFonts w:hint="eastAsia" w:ascii="仿宋_GB2312" w:hAnsi="宋体" w:eastAsia="仿宋_GB2312" w:cs="宋体"/>
                <w:bCs/>
                <w:color w:val="auto"/>
                <w:kern w:val="0"/>
                <w:sz w:val="24"/>
                <w:lang w:val="en-US" w:eastAsia="zh-CN"/>
              </w:rPr>
              <w:t>20.01.07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 xml:space="preserve">3 </w:t>
            </w:r>
            <w:r>
              <w:rPr>
                <w:rFonts w:hint="eastAsia" w:ascii="仿宋_GB2312" w:hAnsi="仿宋" w:eastAsia="仿宋_GB2312" w:cs="宋体"/>
                <w:b/>
                <w:color w:val="251C1A"/>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年度教学质量考评优秀公示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2020.01.07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外国语学院2020年困难学生网络补贴及返校路费补贴公示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网络通知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rPr>
              <w:t>20</w:t>
            </w:r>
            <w:r>
              <w:rPr>
                <w:rFonts w:hint="eastAsia" w:ascii="仿宋_GB2312" w:hAnsi="宋体" w:eastAsia="仿宋_GB2312" w:cs="宋体"/>
                <w:bCs/>
                <w:color w:val="auto"/>
                <w:kern w:val="0"/>
                <w:sz w:val="24"/>
                <w:lang w:val="en-US" w:eastAsia="zh-CN"/>
              </w:rPr>
              <w:t>20.02.10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rPr>
            </w:pPr>
            <w:r>
              <w:rPr>
                <w:rFonts w:hint="eastAsia" w:ascii="仿宋_GB2312" w:hAnsi="仿宋" w:eastAsia="仿宋_GB2312" w:cs="宋体"/>
                <w:b/>
                <w:color w:val="251C1A"/>
                <w:kern w:val="0"/>
                <w:sz w:val="28"/>
                <w:szCs w:val="28"/>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医学院2020年寒假学生安全教育管理公告</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w:t>
            </w:r>
            <w:r>
              <w:rPr>
                <w:rFonts w:hint="eastAsia" w:ascii="仿宋_GB2312" w:hAnsi="仿宋" w:eastAsia="仿宋_GB2312" w:cs="宋体"/>
                <w:b/>
                <w:color w:val="251C1A"/>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关于赵明明同学逾期未复学处理公示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rPr>
              <w:t>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both"/>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医学院2020年专业实践能力提升计划名单公示</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医学院2019</w:t>
            </w:r>
            <w:r>
              <w:rPr>
                <w:rFonts w:hint="eastAsia" w:ascii="仿宋_GB2312" w:hAnsi="宋体" w:eastAsia="仿宋_GB2312" w:cs="宋体"/>
                <w:bCs/>
                <w:color w:val="251C1A"/>
                <w:kern w:val="0"/>
                <w:sz w:val="24"/>
                <w:lang w:val="en-US" w:eastAsia="zh-CN"/>
              </w:rPr>
              <w:t>年度教学质量考评优秀名单公示</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医学院2019年度考核结果报告公示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经济管理学院2019年度考核结果报告</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党政公告栏张贴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2020</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lang w:val="en-US" w:eastAsia="zh-CN"/>
              </w:rPr>
              <w:t>.11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经济管理学院2019年度教师教学质量考评优秀公示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党政公告栏张贴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2020</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eastAsia="zh-CN"/>
              </w:rPr>
              <w:t>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数学与统计学院2019年度教学质量考评结果公示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数学与统计学院2019年度教职工考核结果公示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数学与统计学院2019年度教职工考核结果公示2</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2020.01.13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数学与统计学院求学返校路费补贴资助学生公示名单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2020.02.10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数学与统计学院“停课不停学”网络学习补贴资助学生公示名单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2020.02.10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color w:val="000000" w:themeColor="text1"/>
                <w:kern w:val="0"/>
                <w:sz w:val="28"/>
                <w:szCs w:val="28"/>
              </w:rPr>
            </w:pPr>
            <w:r>
              <w:rPr>
                <w:rFonts w:ascii="仿宋_GB2312" w:hAnsi="仿宋" w:eastAsia="仿宋_GB2312" w:cs="宋体"/>
                <w:b/>
                <w:color w:val="000000" w:themeColor="text1"/>
                <w:kern w:val="0"/>
                <w:sz w:val="28"/>
                <w:szCs w:val="28"/>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教学质量考评优秀公示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 xml:space="preserve">.08  </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2</w:t>
            </w:r>
            <w:r>
              <w:rPr>
                <w:rFonts w:hint="eastAsia" w:ascii="仿宋_GB2312" w:hAnsi="仿宋" w:eastAsia="仿宋_GB2312" w:cs="宋体"/>
                <w:b/>
                <w:color w:val="000000" w:themeColor="text1"/>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2020年度考核优秀公示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 xml:space="preserve">.08  </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Times New Roman"/>
                <w:bCs/>
                <w:kern w:val="2"/>
                <w:sz w:val="24"/>
                <w:szCs w:val="22"/>
                <w:lang w:val="en-US" w:eastAsia="zh-CN" w:bidi="ar-SA"/>
              </w:rPr>
            </w:pPr>
            <w:r>
              <w:rPr>
                <w:rFonts w:hint="eastAsia" w:ascii="仿宋" w:hAnsi="仿宋" w:eastAsia="仿宋"/>
                <w:bCs/>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计算机学院（软件学院）学生第二支部预备党员公示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                                                         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计算机学院（软件学院）教师张新乐预备党员公示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0</w:t>
            </w:r>
            <w:r>
              <w:rPr>
                <w:rFonts w:ascii="仿宋_GB2312" w:hAnsi="宋体" w:eastAsia="仿宋_GB2312" w:cs="宋体"/>
                <w:bCs/>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计算机学院（软件学院）2019年度考核结果公示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计算机学院（软件学院）2019年度教学质量考评结果公示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确定2019年度教学质量考核优秀人员名单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20.01.13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教师教育学院</w:t>
            </w:r>
            <w:r>
              <w:rPr>
                <w:rFonts w:hint="eastAsia" w:ascii="仿宋_GB2312" w:hAnsi="宋体" w:eastAsia="仿宋_GB2312" w:cs="宋体"/>
                <w:bCs/>
                <w:color w:val="251C1A"/>
                <w:kern w:val="0"/>
                <w:sz w:val="24"/>
                <w:lang w:eastAsia="zh-CN"/>
              </w:rPr>
              <w:t>预备转正</w:t>
            </w:r>
            <w:r>
              <w:rPr>
                <w:rFonts w:hint="eastAsia" w:ascii="仿宋_GB2312" w:hAnsi="宋体" w:eastAsia="仿宋_GB2312" w:cs="宋体"/>
                <w:bCs/>
                <w:color w:val="251C1A"/>
                <w:kern w:val="0"/>
                <w:sz w:val="24"/>
              </w:rPr>
              <w:t>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2019.01.03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教师教育学院</w:t>
            </w:r>
            <w:r>
              <w:rPr>
                <w:rFonts w:hint="eastAsia" w:ascii="仿宋_GB2312" w:hAnsi="宋体" w:eastAsia="仿宋_GB2312" w:cs="宋体"/>
                <w:bCs/>
                <w:color w:val="251C1A"/>
                <w:kern w:val="0"/>
                <w:sz w:val="24"/>
                <w:lang w:val="en-US" w:eastAsia="zh-CN"/>
              </w:rPr>
              <w:t>2019</w:t>
            </w:r>
            <w:r>
              <w:rPr>
                <w:rFonts w:hint="eastAsia" w:ascii="仿宋_GB2312" w:hAnsi="宋体" w:eastAsia="仿宋_GB2312" w:cs="宋体"/>
                <w:bCs/>
                <w:color w:val="251C1A"/>
                <w:kern w:val="0"/>
                <w:sz w:val="24"/>
              </w:rPr>
              <w:t>年度考核结果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教师教育学院办公室公开栏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2020.01.07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76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rPr>
            </w:pPr>
            <w:r>
              <w:rPr>
                <w:rFonts w:hint="eastAsia" w:ascii="仿宋_GB2312" w:hAnsi="宋体" w:eastAsia="仿宋_GB2312" w:cs="宋体"/>
                <w:bCs/>
                <w:color w:val="251C1A"/>
                <w:kern w:val="0"/>
                <w:sz w:val="24"/>
                <w:lang w:val="en-US" w:eastAsia="zh-CN"/>
              </w:rPr>
              <w:t>旅游与规划学院2019年度考核结果公示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旅游与规划学院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01</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2</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rPr>
            </w:pPr>
            <w:r>
              <w:rPr>
                <w:rFonts w:hint="eastAsia" w:ascii="仿宋_GB2312" w:hAnsi="宋体" w:eastAsia="仿宋_GB2312" w:cs="宋体"/>
                <w:bCs/>
                <w:color w:val="251C1A"/>
                <w:kern w:val="0"/>
                <w:sz w:val="24"/>
                <w:lang w:val="en-US" w:eastAsia="zh-CN"/>
              </w:rPr>
              <w:t>旅游与规划学院2019年度教学质量考评结果公示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旅游与规划学院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01</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6"/>
                <w:szCs w:val="36"/>
                <w:lang w:val="en-US" w:eastAsia="zh-CN" w:bidi="ar-SA"/>
              </w:rPr>
            </w:pPr>
            <w:r>
              <w:rPr>
                <w:rFonts w:hint="eastAsia" w:ascii="仿宋_GB2312" w:hAnsi="仿宋" w:eastAsia="仿宋_GB2312" w:cs="宋体"/>
                <w:b/>
                <w:color w:val="251C1A"/>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2"/>
                <w:szCs w:val="3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关于李姗姗同志接收为预备党员的公示</w:t>
            </w:r>
          </w:p>
          <w:p>
            <w:pPr>
              <w:widowControl/>
              <w:spacing w:line="320" w:lineRule="exact"/>
              <w:jc w:val="center"/>
              <w:rPr>
                <w:rFonts w:hint="eastAsia" w:ascii="Calibri" w:hAnsi="Calibri" w:eastAsia="仿宋" w:cs="Times New Roman"/>
                <w:b/>
                <w:color w:val="251C1A"/>
                <w:kern w:val="0"/>
                <w:sz w:val="32"/>
                <w:szCs w:val="32"/>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Calibri" w:hAnsi="Calibri" w:eastAsia="仿宋" w:cs="Times New Roman"/>
                <w:b/>
                <w:color w:val="251C1A"/>
                <w:kern w:val="0"/>
                <w:sz w:val="32"/>
                <w:szCs w:val="32"/>
                <w:lang w:val="en-US" w:eastAsia="zh-CN" w:bidi="ar-SA"/>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Calibri" w:hAnsi="Calibri" w:eastAsia="仿宋" w:cs="Times New Roman"/>
                <w:b/>
                <w:color w:val="251C1A"/>
                <w:kern w:val="0"/>
                <w:sz w:val="32"/>
                <w:szCs w:val="32"/>
                <w:lang w:val="en-US" w:eastAsia="zh-CN" w:bidi="ar-SA"/>
              </w:rPr>
            </w:pPr>
            <w:r>
              <w:rPr>
                <w:rFonts w:hint="eastAsia" w:ascii="仿宋_GB2312" w:hAnsi="宋体" w:eastAsia="仿宋_GB2312" w:cs="宋体"/>
                <w:bCs/>
                <w:color w:val="251C1A"/>
                <w:kern w:val="0"/>
                <w:sz w:val="24"/>
                <w:lang w:val="zh-CN"/>
              </w:rPr>
              <w:t>20</w:t>
            </w:r>
            <w:r>
              <w:rPr>
                <w:rFonts w:hint="eastAsia" w:ascii="仿宋_GB2312" w:hAnsi="宋体" w:eastAsia="仿宋_GB2312" w:cs="宋体"/>
                <w:bCs/>
                <w:color w:val="251C1A"/>
                <w:kern w:val="0"/>
                <w:sz w:val="24"/>
                <w:lang w:val="en-US" w:eastAsia="zh-CN"/>
              </w:rPr>
              <w:t>20.01.05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default" w:ascii="仿宋" w:hAnsi="Calibri" w:eastAsia="仿宋" w:cs="Times New Roman"/>
                <w:b/>
                <w:color w:val="251C1A"/>
                <w:kern w:val="0"/>
                <w:sz w:val="24"/>
                <w:szCs w:val="22"/>
                <w:lang w:val="en-US" w:eastAsia="zh-CN" w:bidi="ar-SA"/>
              </w:rPr>
            </w:pPr>
            <w:r>
              <w:rPr>
                <w:rFonts w:hint="eastAsia" w:ascii="仿宋" w:eastAsia="仿宋" w:cs="Times New Roman"/>
                <w:b/>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关于刘顺同志接收为预备党员的公示</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lang w:val="zh-CN"/>
              </w:rPr>
              <w:t>20</w:t>
            </w:r>
            <w:r>
              <w:rPr>
                <w:rFonts w:hint="eastAsia" w:ascii="仿宋_GB2312" w:hAnsi="宋体" w:eastAsia="仿宋_GB2312" w:cs="宋体"/>
                <w:bCs/>
                <w:color w:val="251C1A"/>
                <w:kern w:val="0"/>
                <w:sz w:val="24"/>
                <w:lang w:val="en-US" w:eastAsia="zh-CN"/>
              </w:rPr>
              <w:t>20.01.05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新闻与传播学院2019年度年度考核结果公示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2020.01.13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01</w:t>
            </w:r>
          </w:p>
        </w:tc>
        <w:tc>
          <w:tcPr>
            <w:tcW w:w="4097"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艺术设计学院2019年度考核结果公示</w:t>
            </w:r>
          </w:p>
        </w:tc>
        <w:tc>
          <w:tcPr>
            <w:tcW w:w="2967"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right="0" w:rightChars="0" w:firstLine="480" w:firstLineChars="20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2020.01.09</w:t>
            </w:r>
          </w:p>
        </w:tc>
        <w:tc>
          <w:tcPr>
            <w:tcW w:w="2074"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02</w:t>
            </w:r>
          </w:p>
        </w:tc>
        <w:tc>
          <w:tcPr>
            <w:tcW w:w="4097"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艺术设计学院2019年度教师教学质量考评优秀公示名单</w:t>
            </w:r>
          </w:p>
        </w:tc>
        <w:tc>
          <w:tcPr>
            <w:tcW w:w="2967"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2020.01.15</w:t>
            </w:r>
          </w:p>
        </w:tc>
        <w:tc>
          <w:tcPr>
            <w:tcW w:w="2074" w:type="dxa"/>
            <w:tcBorders>
              <w:top w:val="single" w:color="auto" w:sz="4" w:space="0"/>
              <w:left w:val="nil"/>
              <w:bottom w:val="single" w:color="auto" w:sz="4" w:space="0"/>
              <w:right w:val="single" w:color="auto" w:sz="4" w:space="0"/>
            </w:tcBorders>
            <w:vAlign w:val="center"/>
          </w:tcPr>
          <w:p>
            <w:pPr>
              <w:pStyle w:val="8"/>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体育学院2020年教师实践能力提升选拔结果公示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（共3项）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体育学院2019年度考核优秀教师公示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体育学院2019年度教学质量考评优秀教师公示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音乐学院2019年度教职工考核优秀人员公示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艺术楼A105张贴</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音乐学院2020年疫情防控期间困难学生求学返校路费补贴公示名单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班级群网上公示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2020.02.08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53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音乐学院2020年疫情期间困难学生网络学习补贴公示名单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班级群网上公示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2020.02.08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仿宋_GB2312" w:hAnsi="仿宋" w:eastAsia="仿宋_GB2312" w:cs="宋体"/>
                <w:b/>
                <w:kern w:val="0"/>
                <w:sz w:val="28"/>
                <w:szCs w:val="28"/>
              </w:rPr>
            </w:pPr>
            <w:r>
              <w:rPr>
                <w:rFonts w:hint="eastAsia" w:ascii="仿宋_GB2312" w:eastAsia="仿宋_GB2312" w:cs="仿宋_GB2312"/>
                <w:b/>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马克思主义学院2</w:t>
            </w:r>
            <w:r>
              <w:rPr>
                <w:rFonts w:ascii="仿宋_GB2312" w:hAnsi="宋体" w:eastAsia="仿宋_GB2312" w:cs="宋体"/>
                <w:bCs/>
                <w:color w:val="251C1A"/>
                <w:kern w:val="0"/>
                <w:sz w:val="24"/>
              </w:rPr>
              <w:t>019</w:t>
            </w:r>
            <w:r>
              <w:rPr>
                <w:rFonts w:hint="eastAsia" w:ascii="仿宋_GB2312" w:hAnsi="宋体" w:eastAsia="仿宋_GB2312" w:cs="宋体"/>
                <w:bCs/>
                <w:color w:val="251C1A"/>
                <w:kern w:val="0"/>
                <w:sz w:val="24"/>
              </w:rPr>
              <w:t>年度科研工作量考核汇总表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马克思主义学院走廊公示栏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020.</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仿宋_GB2312" w:hAnsi="仿宋" w:eastAsia="仿宋_GB2312" w:cs="宋体"/>
                <w:b/>
                <w:kern w:val="0"/>
                <w:sz w:val="28"/>
                <w:szCs w:val="28"/>
              </w:rPr>
            </w:pPr>
            <w:r>
              <w:rPr>
                <w:rFonts w:hint="eastAsia" w:ascii="仿宋_GB2312" w:eastAsia="仿宋_GB2312" w:cs="仿宋_GB2312"/>
                <w:b/>
                <w:sz w:val="28"/>
                <w:szCs w:val="28"/>
              </w:rPr>
              <w:t>（共</w:t>
            </w:r>
            <w:r>
              <w:rPr>
                <w:rFonts w:hint="eastAsia" w:ascii="仿宋_GB2312" w:eastAsia="仿宋_GB2312" w:cs="仿宋_GB2312"/>
                <w:b/>
                <w:sz w:val="28"/>
                <w:szCs w:val="28"/>
                <w:lang w:val="en-US" w:eastAsia="zh-CN"/>
              </w:rPr>
              <w:t>3</w:t>
            </w:r>
            <w:r>
              <w:rPr>
                <w:rFonts w:hint="eastAsia" w:ascii="仿宋_GB2312" w:eastAsia="仿宋_GB2312" w:cs="仿宋_GB2312"/>
                <w:b/>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马克思主义学院参加2</w:t>
            </w:r>
            <w:r>
              <w:rPr>
                <w:rFonts w:ascii="仿宋_GB2312" w:hAnsi="宋体" w:eastAsia="仿宋_GB2312" w:cs="宋体"/>
                <w:bCs/>
                <w:color w:val="251C1A"/>
                <w:kern w:val="0"/>
                <w:sz w:val="24"/>
              </w:rPr>
              <w:t>019</w:t>
            </w:r>
            <w:r>
              <w:rPr>
                <w:rFonts w:hint="eastAsia" w:ascii="仿宋_GB2312" w:hAnsi="宋体" w:eastAsia="仿宋_GB2312" w:cs="宋体"/>
                <w:bCs/>
                <w:color w:val="251C1A"/>
                <w:kern w:val="0"/>
                <w:sz w:val="24"/>
              </w:rPr>
              <w:t>年职称评审成员评审表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马克思主义学院走廊公示栏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020.</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马克思主义学院关于科研团队组建情况的公告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020.</w:t>
            </w:r>
            <w:r>
              <w:rPr>
                <w:rFonts w:hint="eastAsia" w:ascii="仿宋_GB2312" w:hAnsi="宋体" w:eastAsia="仿宋_GB2312" w:cs="宋体"/>
                <w:bCs/>
                <w:kern w:val="0"/>
                <w:sz w:val="24"/>
                <w:lang w:val="en-US" w:eastAsia="zh-CN"/>
              </w:rPr>
              <w:t>0</w:t>
            </w:r>
            <w:r>
              <w:rPr>
                <w:rFonts w:ascii="仿宋_GB2312" w:hAnsi="宋体" w:eastAsia="仿宋_GB2312" w:cs="宋体"/>
                <w:bCs/>
                <w:kern w:val="0"/>
                <w:sz w:val="24"/>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关于魏东（等）同志拟吸收为中共预备党员的公示</w:t>
            </w:r>
          </w:p>
        </w:tc>
        <w:tc>
          <w:tcPr>
            <w:tcW w:w="2967"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公告栏张贴公示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（共5项）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陶瓷学院年度考核结果报告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陶瓷学院2019年度教师教学质量考评结果公示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求学返校路费补贴学生汇总表名单公示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网络学习补贴学生汇总表名单公示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2020.02.10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rPr>
            </w:pPr>
            <w:r>
              <w:rPr>
                <w:rFonts w:hint="eastAsia" w:ascii="仿宋_GB2312" w:hAnsi="仿宋" w:eastAsia="仿宋_GB2312" w:cs="宋体"/>
                <w:b/>
                <w:color w:val="000000" w:themeColor="text1"/>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政法学院2019年度考核结果公示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1</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信息工程学院 2019年度教学质量考评、年度考评优秀名单公示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2020.01.04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（共3项）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关于成立我院教学指导分委会的公示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信息工程学院主页公示栏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2020.03.09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信息工程学院推荐学校专委会成员名单公示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信息工程学院主页公示栏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2020.03.09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bl>
    <w:p>
      <w:pPr>
        <w:pStyle w:val="8"/>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C692CB5F-3408-4623-9779-F5194739926A}"/>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75387EA0-5DD3-495B-8487-0B26899B372B}"/>
  </w:font>
  <w:font w:name="微软雅黑">
    <w:panose1 w:val="020B0503020204020204"/>
    <w:charset w:val="86"/>
    <w:family w:val="swiss"/>
    <w:pitch w:val="default"/>
    <w:sig w:usb0="80000287" w:usb1="2ACF3C50" w:usb2="00000016" w:usb3="00000000" w:csb0="0004001F" w:csb1="00000000"/>
    <w:embedRegular r:id="rId3" w:fontKey="{068FC683-BA7C-4113-BC13-3AD659D41289}"/>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4" w:fontKey="{7B10B94C-BAAB-4923-9E09-C9EB1E979D4D}"/>
  </w:font>
  <w:font w:name="仿宋">
    <w:panose1 w:val="02010609060101010101"/>
    <w:charset w:val="86"/>
    <w:family w:val="modern"/>
    <w:pitch w:val="default"/>
    <w:sig w:usb0="800002BF" w:usb1="38CF7CFA" w:usb2="00000016" w:usb3="00000000" w:csb0="00040001" w:csb1="00000000"/>
    <w:embedRegular r:id="rId5" w:fontKey="{A22A60E6-5985-4580-A6BC-98D79C42D694}"/>
  </w:font>
  <w:font w:name="仿宋_GB2312">
    <w:panose1 w:val="02010609030101010101"/>
    <w:charset w:val="86"/>
    <w:family w:val="modern"/>
    <w:pitch w:val="default"/>
    <w:sig w:usb0="00000001" w:usb1="080E0000" w:usb2="00000000" w:usb3="00000000" w:csb0="00040000" w:csb1="00000000"/>
    <w:embedRegular r:id="rId6" w:fontKey="{32E15650-713E-43C1-8030-940EDE069CC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2AA1A69"/>
    <w:rsid w:val="032D625C"/>
    <w:rsid w:val="03DB2772"/>
    <w:rsid w:val="043B7BF3"/>
    <w:rsid w:val="050F4B89"/>
    <w:rsid w:val="092E4E39"/>
    <w:rsid w:val="0A875E41"/>
    <w:rsid w:val="0BB3319F"/>
    <w:rsid w:val="0C0F7BA7"/>
    <w:rsid w:val="0D941914"/>
    <w:rsid w:val="0E66450E"/>
    <w:rsid w:val="11036A57"/>
    <w:rsid w:val="11AB42D0"/>
    <w:rsid w:val="12083EAA"/>
    <w:rsid w:val="14335571"/>
    <w:rsid w:val="147023C7"/>
    <w:rsid w:val="16173396"/>
    <w:rsid w:val="18F074C1"/>
    <w:rsid w:val="19A00F57"/>
    <w:rsid w:val="1D060DBE"/>
    <w:rsid w:val="1E6A099D"/>
    <w:rsid w:val="1F8E26AC"/>
    <w:rsid w:val="1FFC19E2"/>
    <w:rsid w:val="202B21BA"/>
    <w:rsid w:val="21004109"/>
    <w:rsid w:val="21F35CEF"/>
    <w:rsid w:val="221C0CB2"/>
    <w:rsid w:val="225207AE"/>
    <w:rsid w:val="238B2323"/>
    <w:rsid w:val="27D654FC"/>
    <w:rsid w:val="29D45DD6"/>
    <w:rsid w:val="29EF3814"/>
    <w:rsid w:val="2A1C26F5"/>
    <w:rsid w:val="2AB21536"/>
    <w:rsid w:val="2D9F2358"/>
    <w:rsid w:val="2E623428"/>
    <w:rsid w:val="30C10A31"/>
    <w:rsid w:val="34A12C0A"/>
    <w:rsid w:val="34AD4186"/>
    <w:rsid w:val="3560418A"/>
    <w:rsid w:val="360979C7"/>
    <w:rsid w:val="38D21C50"/>
    <w:rsid w:val="38F16C1A"/>
    <w:rsid w:val="3C9C3F40"/>
    <w:rsid w:val="4089680A"/>
    <w:rsid w:val="419452C3"/>
    <w:rsid w:val="41D62464"/>
    <w:rsid w:val="41DD231C"/>
    <w:rsid w:val="44EC4DD2"/>
    <w:rsid w:val="456D1D52"/>
    <w:rsid w:val="46E41120"/>
    <w:rsid w:val="4A534242"/>
    <w:rsid w:val="4A7C636D"/>
    <w:rsid w:val="4BE1646C"/>
    <w:rsid w:val="4CB332AA"/>
    <w:rsid w:val="4D0D0CED"/>
    <w:rsid w:val="4D9E7968"/>
    <w:rsid w:val="4E9772F5"/>
    <w:rsid w:val="501E7B35"/>
    <w:rsid w:val="50B175F7"/>
    <w:rsid w:val="54EC0300"/>
    <w:rsid w:val="5518737F"/>
    <w:rsid w:val="55D22C90"/>
    <w:rsid w:val="57814770"/>
    <w:rsid w:val="57885A15"/>
    <w:rsid w:val="57E35693"/>
    <w:rsid w:val="58990180"/>
    <w:rsid w:val="592F5C23"/>
    <w:rsid w:val="598920D0"/>
    <w:rsid w:val="599D7D95"/>
    <w:rsid w:val="59C94D80"/>
    <w:rsid w:val="5ADB5DC3"/>
    <w:rsid w:val="5D021C00"/>
    <w:rsid w:val="5DDA237E"/>
    <w:rsid w:val="5F4F4B70"/>
    <w:rsid w:val="60141835"/>
    <w:rsid w:val="60B95D28"/>
    <w:rsid w:val="6458094C"/>
    <w:rsid w:val="65DB012C"/>
    <w:rsid w:val="68735C27"/>
    <w:rsid w:val="69F4504E"/>
    <w:rsid w:val="6BC14825"/>
    <w:rsid w:val="6BDC2CCC"/>
    <w:rsid w:val="6C8D0D10"/>
    <w:rsid w:val="6E597C3C"/>
    <w:rsid w:val="6FEA09C7"/>
    <w:rsid w:val="71C57C5B"/>
    <w:rsid w:val="741C3EB5"/>
    <w:rsid w:val="7429630E"/>
    <w:rsid w:val="756A3A15"/>
    <w:rsid w:val="787B39E4"/>
    <w:rsid w:val="79075B98"/>
    <w:rsid w:val="7988683C"/>
    <w:rsid w:val="7B034E33"/>
    <w:rsid w:val="7E80787E"/>
    <w:rsid w:val="7F1A65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1"/>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4"/>
    <w:unhideWhenUsed/>
    <w:qFormat/>
    <w:locked/>
    <w:uiPriority w:val="0"/>
    <w:pPr>
      <w:keepNext/>
      <w:keepLines/>
      <w:spacing w:before="260" w:after="260" w:line="413" w:lineRule="auto"/>
      <w:outlineLvl w:val="2"/>
    </w:pPr>
    <w:rPr>
      <w:rFonts w:ascii="Times New Roman" w:hAnsi="Times New Roman"/>
      <w:b/>
      <w:sz w:val="32"/>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63"/>
    <w:qFormat/>
    <w:uiPriority w:val="0"/>
    <w:rPr>
      <w:rFonts w:ascii="宋体" w:hAnsi="Courier New"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1">
    <w:name w:val="Strong"/>
    <w:qFormat/>
    <w:locked/>
    <w:uiPriority w:val="0"/>
    <w:rPr>
      <w:b/>
      <w:bCs/>
    </w:rPr>
  </w:style>
  <w:style w:type="character" w:styleId="12">
    <w:name w:val="FollowedHyperlink"/>
    <w:semiHidden/>
    <w:qFormat/>
    <w:uiPriority w:val="99"/>
    <w:rPr>
      <w:rFonts w:cs="Times New Roman"/>
      <w:color w:val="800080"/>
      <w:u w:val="single"/>
    </w:rPr>
  </w:style>
  <w:style w:type="character" w:styleId="13">
    <w:name w:val="Hyperlink"/>
    <w:qFormat/>
    <w:uiPriority w:val="99"/>
    <w:rPr>
      <w:rFonts w:cs="Times New Roman"/>
      <w:color w:val="0000FF"/>
      <w:u w:val="single"/>
    </w:rPr>
  </w:style>
  <w:style w:type="character" w:customStyle="1" w:styleId="14">
    <w:name w:val="标题 1 Char"/>
    <w:link w:val="2"/>
    <w:qFormat/>
    <w:locked/>
    <w:uiPriority w:val="9"/>
    <w:rPr>
      <w:rFonts w:ascii="Times New Roman" w:hAnsi="Times New Roman" w:eastAsia="宋体" w:cs="Times New Roman"/>
      <w:b/>
      <w:bCs/>
      <w:kern w:val="44"/>
      <w:sz w:val="44"/>
      <w:szCs w:val="44"/>
    </w:rPr>
  </w:style>
  <w:style w:type="character" w:customStyle="1" w:styleId="15">
    <w:name w:val="页眉 Char"/>
    <w:link w:val="7"/>
    <w:qFormat/>
    <w:locked/>
    <w:uiPriority w:val="99"/>
    <w:rPr>
      <w:rFonts w:cs="Times New Roman"/>
      <w:sz w:val="18"/>
      <w:szCs w:val="18"/>
    </w:rPr>
  </w:style>
  <w:style w:type="character" w:customStyle="1" w:styleId="16">
    <w:name w:val="页脚 Char"/>
    <w:link w:val="6"/>
    <w:qFormat/>
    <w:locked/>
    <w:uiPriority w:val="99"/>
    <w:rPr>
      <w:rFonts w:cs="Times New Roman"/>
      <w:sz w:val="18"/>
      <w:szCs w:val="18"/>
    </w:rPr>
  </w:style>
  <w:style w:type="paragraph" w:customStyle="1" w:styleId="1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8">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19">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0">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1">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2">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2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0">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1">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4">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7">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8">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39">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2">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3">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4">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6">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49">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1">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2">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3">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4">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5">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6">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59">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0">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1">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2">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3">
    <w:name w:val="纯文本 Char"/>
    <w:link w:val="5"/>
    <w:qFormat/>
    <w:uiPriority w:val="0"/>
    <w:rPr>
      <w:rFonts w:ascii="宋体" w:hAnsi="Courier New" w:cs="Courier New"/>
      <w:kern w:val="2"/>
      <w:sz w:val="21"/>
      <w:szCs w:val="21"/>
    </w:rPr>
  </w:style>
  <w:style w:type="character" w:customStyle="1" w:styleId="64">
    <w:name w:val="font11"/>
    <w:qFormat/>
    <w:uiPriority w:val="0"/>
    <w:rPr>
      <w:rFonts w:hint="eastAsia" w:ascii="宋体" w:hAnsi="宋体" w:eastAsia="宋体" w:cs="宋体"/>
      <w:color w:val="000000"/>
      <w:sz w:val="22"/>
      <w:szCs w:val="22"/>
      <w:u w:val="none"/>
    </w:rPr>
  </w:style>
  <w:style w:type="paragraph" w:customStyle="1" w:styleId="65">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6">
    <w:name w:val="HTML Top of Form"/>
    <w:basedOn w:val="1"/>
    <w:next w:val="1"/>
    <w:link w:val="67"/>
    <w:qFormat/>
    <w:uiPriority w:val="0"/>
    <w:pPr>
      <w:pBdr>
        <w:bottom w:val="single" w:color="auto" w:sz="6" w:space="1"/>
      </w:pBdr>
      <w:jc w:val="center"/>
    </w:pPr>
    <w:rPr>
      <w:rFonts w:ascii="Arial" w:hAnsi="Times New Roman"/>
      <w:vanish/>
      <w:sz w:val="16"/>
      <w:szCs w:val="24"/>
    </w:rPr>
  </w:style>
  <w:style w:type="character" w:customStyle="1" w:styleId="67">
    <w:name w:val="z-窗体顶端 Char"/>
    <w:link w:val="66"/>
    <w:qFormat/>
    <w:uiPriority w:val="0"/>
    <w:rPr>
      <w:rFonts w:ascii="Arial" w:hAnsi="Times New Roman"/>
      <w:vanish/>
      <w:kern w:val="2"/>
      <w:sz w:val="16"/>
      <w:szCs w:val="24"/>
    </w:rPr>
  </w:style>
  <w:style w:type="paragraph" w:customStyle="1" w:styleId="68">
    <w:name w:val="HTML Bottom of Form"/>
    <w:basedOn w:val="1"/>
    <w:next w:val="1"/>
    <w:link w:val="69"/>
    <w:qFormat/>
    <w:uiPriority w:val="0"/>
    <w:pPr>
      <w:pBdr>
        <w:top w:val="single" w:color="auto" w:sz="6" w:space="1"/>
      </w:pBdr>
      <w:jc w:val="center"/>
    </w:pPr>
    <w:rPr>
      <w:rFonts w:ascii="Arial" w:hAnsi="Times New Roman"/>
      <w:vanish/>
      <w:sz w:val="16"/>
      <w:szCs w:val="24"/>
    </w:rPr>
  </w:style>
  <w:style w:type="character" w:customStyle="1" w:styleId="69">
    <w:name w:val="z-窗体底端 Char"/>
    <w:link w:val="68"/>
    <w:qFormat/>
    <w:uiPriority w:val="0"/>
    <w:rPr>
      <w:rFonts w:ascii="Arial" w:hAnsi="Times New Roman"/>
      <w:vanish/>
      <w:kern w:val="2"/>
      <w:sz w:val="16"/>
      <w:szCs w:val="24"/>
    </w:rPr>
  </w:style>
  <w:style w:type="paragraph" w:customStyle="1" w:styleId="70">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1">
    <w:name w:val="标题 2 Char"/>
    <w:link w:val="3"/>
    <w:qFormat/>
    <w:uiPriority w:val="0"/>
    <w:rPr>
      <w:rFonts w:ascii="宋体" w:hAnsi="宋体"/>
      <w:sz w:val="24"/>
      <w:szCs w:val="24"/>
    </w:rPr>
  </w:style>
  <w:style w:type="paragraph" w:customStyle="1" w:styleId="72">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3">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4">
    <w:name w:val="标题 3 Char"/>
    <w:link w:val="4"/>
    <w:qFormat/>
    <w:uiPriority w:val="0"/>
    <w:rPr>
      <w:rFonts w:ascii="Times New Roman" w:hAnsi="Times New Roman"/>
      <w:b/>
      <w:kern w:val="2"/>
      <w:sz w:val="32"/>
      <w:szCs w:val="24"/>
    </w:rPr>
  </w:style>
  <w:style w:type="paragraph" w:customStyle="1" w:styleId="75">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6">
    <w:name w:val="_Style 20"/>
    <w:basedOn w:val="1"/>
    <w:next w:val="1"/>
    <w:qFormat/>
    <w:uiPriority w:val="0"/>
    <w:pPr>
      <w:pBdr>
        <w:bottom w:val="single" w:color="auto" w:sz="6" w:space="1"/>
      </w:pBdr>
      <w:jc w:val="center"/>
    </w:pPr>
    <w:rPr>
      <w:rFonts w:ascii="Arial"/>
      <w:vanish/>
      <w:sz w:val="1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2</TotalTime>
  <ScaleCrop>false</ScaleCrop>
  <LinksUpToDate>false</LinksUpToDate>
  <CharactersWithSpaces>18610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北大软件</cp:lastModifiedBy>
  <cp:lastPrinted>2019-02-11T03:35:00Z</cp:lastPrinted>
  <dcterms:modified xsi:type="dcterms:W3CDTF">2020-07-03T03:14:51Z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